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7996" w14:textId="25564996" w:rsidR="00C65415" w:rsidRDefault="00C65415" w:rsidP="00C65415">
      <w:pPr>
        <w:pStyle w:val="Head"/>
      </w:pPr>
      <w:r>
        <w:t>Benninghoven | Trend del futuro: asfalto a tiepido (a temperatura abbassata)</w:t>
      </w:r>
    </w:p>
    <w:p w14:paraId="7205B778" w14:textId="3368C3D3" w:rsidR="00C65415" w:rsidRPr="00C65415" w:rsidRDefault="00842725" w:rsidP="00C65415">
      <w:pPr>
        <w:pStyle w:val="Subhead"/>
      </w:pPr>
      <w:r>
        <w:t>Significativa riduzione dell'energia</w:t>
      </w:r>
    </w:p>
    <w:p w14:paraId="28ED05A3" w14:textId="77777777" w:rsidR="00C97562" w:rsidRDefault="00C97562" w:rsidP="00C65415">
      <w:pPr>
        <w:pStyle w:val="Teaser"/>
        <w:rPr>
          <w:rStyle w:val="Fett"/>
          <w:b/>
          <w:bCs w:val="0"/>
        </w:rPr>
      </w:pPr>
      <w:r>
        <w:rPr>
          <w:rStyle w:val="Fett"/>
          <w:b/>
        </w:rPr>
        <w:t xml:space="preserve">La produzione di asfalto a tiepido (a temperatura abbassata) non è un argomento nuovo. Già negli anni '90 si è iniziato a collaudare il processo. Al giorno d'oggi, dove temi quali l'impronta di carbonio, la tutela delle risorse e la riduzione del consumo di energia sono al centro dell'attenzione degli enti statali per la costruzione di strade, l'asfalto a tiepido (a temperatura abbassata) è sulla bocca di tutti. </w:t>
      </w:r>
    </w:p>
    <w:p w14:paraId="7F235EC0" w14:textId="4781689D" w:rsidR="00F91A83" w:rsidRDefault="00C97562" w:rsidP="00A85D50">
      <w:pPr>
        <w:pStyle w:val="Standardabsatz"/>
      </w:pPr>
      <w:r>
        <w:t>Gli impianti di miscelazione dell'asfalto di Benninghoven vengono utilizzati in tutto il mondo dimostrando che è possibile conciliare le elevate esigenze qualitative del conglomerato, economicità e salvaguardia del clima e della salute.</w:t>
      </w:r>
    </w:p>
    <w:p w14:paraId="206202FD" w14:textId="77777777" w:rsidR="00585572" w:rsidRDefault="00585572" w:rsidP="00585572">
      <w:pPr>
        <w:pStyle w:val="Standardabsatz"/>
        <w:spacing w:after="0"/>
        <w:rPr>
          <w:rFonts w:cs="Times New Roman (Textkörper CS)"/>
          <w:b/>
          <w:shd w:val="clear" w:color="auto" w:fill="FFFFFF"/>
        </w:rPr>
      </w:pPr>
      <w:r>
        <w:rPr>
          <w:b/>
          <w:shd w:val="clear" w:color="auto" w:fill="FFFFFF"/>
        </w:rPr>
        <w:t xml:space="preserve">Cos'è l'asfalto a tiepido (a temperatura abbassata)? </w:t>
      </w:r>
    </w:p>
    <w:p w14:paraId="06737588" w14:textId="39323064" w:rsidR="00463E18" w:rsidRDefault="0068668C" w:rsidP="00585572">
      <w:pPr>
        <w:pStyle w:val="Standardabsatz"/>
        <w:spacing w:after="0"/>
        <w:rPr>
          <w:shd w:val="clear" w:color="auto" w:fill="FFFFFF"/>
        </w:rPr>
      </w:pPr>
      <w:r>
        <w:rPr>
          <w:shd w:val="clear" w:color="auto" w:fill="FFFFFF"/>
        </w:rPr>
        <w:t>L'asfalto a tiepido (a temperatura abbassata) è un conglomerato con una temperatura di produzione dai 110 °C ai 130 °C. Al contrario, gli asfalti a caldo sono di norma prodotti con temperature da 140 °C a 180 °C, generalmente con bitumi caldi a 160 °C come leganti. Un vantaggio: La produzione e la preparazione dei conglomerati a temperatura abbassata possono avvenire in modo del tutto convenzionale.</w:t>
      </w:r>
    </w:p>
    <w:p w14:paraId="3FD7988D" w14:textId="77777777" w:rsidR="00585572" w:rsidRDefault="00585572" w:rsidP="00585572">
      <w:pPr>
        <w:pStyle w:val="Standardabsatz"/>
        <w:spacing w:after="0"/>
        <w:rPr>
          <w:shd w:val="clear" w:color="auto" w:fill="FFFFFF"/>
          <w:lang w:eastAsia="de-DE"/>
        </w:rPr>
      </w:pPr>
    </w:p>
    <w:p w14:paraId="7AD71F8E" w14:textId="4B02F4CD" w:rsidR="00F91A83" w:rsidRDefault="00F91A83" w:rsidP="00F91A83">
      <w:pPr>
        <w:pStyle w:val="Teaserhead"/>
      </w:pPr>
      <w:r>
        <w:t>Riduzione della viscosità del bitume</w:t>
      </w:r>
    </w:p>
    <w:p w14:paraId="6EC5261A" w14:textId="2FC3C958" w:rsidR="00F91A83" w:rsidRDefault="00F91A83" w:rsidP="00F91A83">
      <w:pPr>
        <w:pStyle w:val="Standardabsatz"/>
      </w:pPr>
      <w:r>
        <w:t xml:space="preserve">Solo a partire da una temperatura di circa 140 °C il bitume può bagnare e avvolgere correttamente gli aggregati nel miscelatore, mentre rimane viscoso sotto a tale temperatura. Per ottenere un abbassamento della temperatura nella produzione dell'asfalto, occorre ridurre temporaneamente la viscosità del bitume. Questo si ottiene aggiungendo dell'acqua (bitumi schiumosi) oppure additivi. Miscelando il bitume caldo con l'acqua, il bitume schiuma e il volume aumenta di molte volte. L'aumento del volume consente un'umidificazione migliore degli aggregati nel miscelatore. In questo modo il materiale roccioso viene avvolto correttamente anche a temperatura ridotta. </w:t>
      </w:r>
    </w:p>
    <w:p w14:paraId="36683857" w14:textId="77777777" w:rsidR="00967449" w:rsidRPr="00967449" w:rsidRDefault="00967449" w:rsidP="00967449">
      <w:pPr>
        <w:rPr>
          <w:b/>
          <w:bCs/>
          <w:sz w:val="22"/>
          <w:szCs w:val="22"/>
        </w:rPr>
      </w:pPr>
      <w:r>
        <w:rPr>
          <w:b/>
          <w:sz w:val="22"/>
        </w:rPr>
        <w:t>Alto potenziale di risparmio energetico e di CO₂</w:t>
      </w:r>
    </w:p>
    <w:p w14:paraId="7E481E99" w14:textId="557751EE" w:rsidR="00967449" w:rsidRDefault="00967449" w:rsidP="00967449">
      <w:pPr>
        <w:rPr>
          <w:sz w:val="22"/>
          <w:szCs w:val="22"/>
        </w:rPr>
      </w:pPr>
      <w:r>
        <w:rPr>
          <w:sz w:val="22"/>
        </w:rPr>
        <w:t>Secondo l'Associazione tedesca dell'asfalto, una riduzione della temperatura di 30 °C porta a un risparmio di 0,9 l di olio combustibile (o un combustibile equivalente) per ogni tonnellata di asfalto finito. Con una produzione giornaliera di 2.000 t di conglomerato, ciò corrisponde a un risparmio di 1.800 l di olio o fino a tre quarti di consumo annuale di energia per il riscaldamento domestico. La riduzione delle emissioni di CO₂ è di 6.000 kg al giorno.</w:t>
      </w:r>
    </w:p>
    <w:p w14:paraId="152B40C0" w14:textId="77777777" w:rsidR="00967449" w:rsidRDefault="00967449" w:rsidP="00967449">
      <w:pPr>
        <w:rPr>
          <w:sz w:val="22"/>
          <w:szCs w:val="22"/>
        </w:rPr>
      </w:pPr>
    </w:p>
    <w:p w14:paraId="0FFAADD6" w14:textId="77777777" w:rsidR="00DE4732" w:rsidRDefault="00DE4732">
      <w:pPr>
        <w:rPr>
          <w:rFonts w:eastAsiaTheme="minorHAnsi" w:cstheme="minorBidi"/>
          <w:b/>
          <w:sz w:val="22"/>
          <w:szCs w:val="24"/>
        </w:rPr>
      </w:pPr>
      <w:r>
        <w:br w:type="page"/>
      </w:r>
    </w:p>
    <w:p w14:paraId="31412CCB" w14:textId="68A03534" w:rsidR="00E15EBE" w:rsidRDefault="00E15EBE" w:rsidP="00E15EBE">
      <w:pPr>
        <w:pStyle w:val="Fotos"/>
      </w:pPr>
      <w:r>
        <w:lastRenderedPageBreak/>
        <w:t>Foto:</w:t>
      </w:r>
    </w:p>
    <w:p w14:paraId="7110B6A0" w14:textId="0734A57B" w:rsidR="007A01D1"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517A1342" wp14:editId="584E403E">
            <wp:extent cx="1762473" cy="2214935"/>
            <wp:effectExtent l="0" t="0" r="952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776062" cy="2232012"/>
                    </a:xfrm>
                    <a:prstGeom prst="rect">
                      <a:avLst/>
                    </a:prstGeom>
                  </pic:spPr>
                </pic:pic>
              </a:graphicData>
            </a:graphic>
          </wp:inline>
        </w:drawing>
      </w:r>
    </w:p>
    <w:p w14:paraId="4F1591C0" w14:textId="77777777" w:rsidR="001D21B8" w:rsidRDefault="001D21B8" w:rsidP="001D21B8">
      <w:pPr>
        <w:rPr>
          <w:rFonts w:eastAsiaTheme="minorHAnsi" w:cstheme="minorBidi"/>
          <w:b/>
          <w:bCs/>
          <w:noProof/>
          <w:color w:val="000000"/>
          <w:sz w:val="20"/>
          <w:szCs w:val="20"/>
        </w:rPr>
      </w:pPr>
    </w:p>
    <w:p w14:paraId="520E7C97" w14:textId="7A17A9A9" w:rsidR="007D01FA" w:rsidRDefault="007A01D1" w:rsidP="001D21B8">
      <w:pPr>
        <w:rPr>
          <w:rFonts w:eastAsiaTheme="minorHAnsi" w:cstheme="minorBidi"/>
          <w:b/>
          <w:bCs/>
          <w:noProof/>
          <w:color w:val="000000"/>
          <w:sz w:val="20"/>
          <w:szCs w:val="20"/>
        </w:rPr>
      </w:pPr>
      <w:r>
        <w:rPr>
          <w:b/>
          <w:color w:val="000000"/>
          <w:sz w:val="20"/>
        </w:rPr>
        <w:t>BE_</w:t>
      </w:r>
      <w:r w:rsidR="00B854C1">
        <w:rPr>
          <w:b/>
          <w:color w:val="000000"/>
          <w:sz w:val="20"/>
        </w:rPr>
        <w:t>A</w:t>
      </w:r>
      <w:r>
        <w:rPr>
          <w:b/>
          <w:color w:val="000000"/>
          <w:sz w:val="20"/>
        </w:rPr>
        <w:t>sfalto a bassa temperatura_01</w:t>
      </w:r>
    </w:p>
    <w:p w14:paraId="37BCC4BD" w14:textId="2A2B1698" w:rsidR="007A01D1" w:rsidRPr="001D21B8" w:rsidRDefault="007A01D1" w:rsidP="001D21B8">
      <w:pPr>
        <w:rPr>
          <w:rFonts w:eastAsiaTheme="minorHAnsi" w:cstheme="minorBidi"/>
          <w:noProof/>
          <w:color w:val="000000"/>
          <w:sz w:val="20"/>
          <w:szCs w:val="20"/>
        </w:rPr>
      </w:pPr>
      <w:r>
        <w:rPr>
          <w:color w:val="000000"/>
          <w:sz w:val="20"/>
        </w:rPr>
        <w:t>L'asfalto a temperatura abbassata può essere integrato in qualsiasi impianto di miscelazione dell'asfalto utilizzando il Plug &amp; Work di Benninghoven, sul modulo del bitume schiumato o sui sistemi di aggiunta di additivi solidi e liquidi.</w:t>
      </w:r>
    </w:p>
    <w:p w14:paraId="09BD218D" w14:textId="77777777" w:rsidR="007A01D1" w:rsidRPr="00D44A7D" w:rsidRDefault="007A01D1" w:rsidP="00125239">
      <w:pPr>
        <w:pStyle w:val="Standardabsatz"/>
        <w:rPr>
          <w:sz w:val="20"/>
          <w:szCs w:val="20"/>
        </w:rPr>
      </w:pPr>
    </w:p>
    <w:p w14:paraId="35F856BC" w14:textId="2EBB34DA" w:rsidR="00707056"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23D64BA2" wp14:editId="4D037F69">
            <wp:extent cx="2486639" cy="1405719"/>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95296" cy="1410613"/>
                    </a:xfrm>
                    <a:prstGeom prst="rect">
                      <a:avLst/>
                    </a:prstGeom>
                  </pic:spPr>
                </pic:pic>
              </a:graphicData>
            </a:graphic>
          </wp:inline>
        </w:drawing>
      </w:r>
    </w:p>
    <w:p w14:paraId="72CFCF40" w14:textId="77777777" w:rsidR="001D21B8" w:rsidRDefault="001D21B8" w:rsidP="001D21B8">
      <w:pPr>
        <w:rPr>
          <w:rFonts w:eastAsiaTheme="minorHAnsi" w:cstheme="minorBidi"/>
          <w:b/>
          <w:bCs/>
          <w:noProof/>
          <w:color w:val="000000"/>
          <w:sz w:val="20"/>
          <w:szCs w:val="20"/>
        </w:rPr>
      </w:pPr>
    </w:p>
    <w:p w14:paraId="3CF6F19F" w14:textId="12A9838B" w:rsidR="007D01FA" w:rsidRDefault="007A01D1" w:rsidP="001D21B8">
      <w:pPr>
        <w:rPr>
          <w:rFonts w:eastAsiaTheme="minorHAnsi" w:cstheme="minorBidi"/>
          <w:b/>
          <w:bCs/>
          <w:noProof/>
          <w:color w:val="000000"/>
          <w:sz w:val="20"/>
          <w:szCs w:val="20"/>
        </w:rPr>
      </w:pPr>
      <w:r>
        <w:rPr>
          <w:b/>
          <w:color w:val="000000"/>
          <w:sz w:val="20"/>
        </w:rPr>
        <w:t>BE_</w:t>
      </w:r>
      <w:r w:rsidR="00B854C1">
        <w:rPr>
          <w:b/>
          <w:color w:val="000000"/>
          <w:sz w:val="20"/>
        </w:rPr>
        <w:t>A</w:t>
      </w:r>
      <w:r>
        <w:rPr>
          <w:b/>
          <w:color w:val="000000"/>
          <w:sz w:val="20"/>
        </w:rPr>
        <w:t>sfalto a bassa temperatura_02</w:t>
      </w:r>
    </w:p>
    <w:p w14:paraId="348F65DB" w14:textId="5F683CF2" w:rsidR="002E3204" w:rsidRPr="001D21B8" w:rsidRDefault="002E3204" w:rsidP="001D21B8">
      <w:pPr>
        <w:rPr>
          <w:rFonts w:eastAsiaTheme="minorHAnsi" w:cstheme="minorBidi"/>
          <w:noProof/>
          <w:color w:val="000000"/>
          <w:sz w:val="20"/>
          <w:szCs w:val="20"/>
        </w:rPr>
      </w:pPr>
      <w:r>
        <w:rPr>
          <w:color w:val="000000"/>
          <w:sz w:val="20"/>
        </w:rPr>
        <w:t>Grazie a interfacce predisposte si può collegare in modo semplice il modulo del bitume schiumato alla scatola del miscelatore e alla bilancia del bitume.</w:t>
      </w:r>
    </w:p>
    <w:p w14:paraId="6AD4F0A7" w14:textId="77777777" w:rsidR="0068668C" w:rsidRPr="00D44A7D" w:rsidRDefault="0068668C" w:rsidP="00125239">
      <w:pPr>
        <w:pStyle w:val="Standardabsatz"/>
        <w:rPr>
          <w:sz w:val="20"/>
          <w:szCs w:val="20"/>
        </w:rPr>
      </w:pPr>
    </w:p>
    <w:p w14:paraId="72BA08B1" w14:textId="5F47F6A7" w:rsidR="0068668C" w:rsidRPr="001D21B8" w:rsidRDefault="0068668C" w:rsidP="0068668C">
      <w:pPr>
        <w:rPr>
          <w:rFonts w:eastAsia="Times New Roman"/>
          <w:sz w:val="20"/>
          <w:szCs w:val="20"/>
        </w:rPr>
      </w:pPr>
      <w:r>
        <w:rPr>
          <w:noProof/>
          <w:color w:val="000000"/>
          <w:sz w:val="20"/>
        </w:rPr>
        <w:drawing>
          <wp:inline distT="0" distB="0" distL="0" distR="0" wp14:anchorId="07412EFB" wp14:editId="0245556D">
            <wp:extent cx="2943371" cy="135367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990870" cy="1375519"/>
                    </a:xfrm>
                    <a:prstGeom prst="rect">
                      <a:avLst/>
                    </a:prstGeom>
                    <a:noFill/>
                    <a:ln>
                      <a:noFill/>
                    </a:ln>
                  </pic:spPr>
                </pic:pic>
              </a:graphicData>
            </a:graphic>
          </wp:inline>
        </w:drawing>
      </w:r>
      <w:r>
        <w:rPr>
          <w:rFonts w:ascii="Times New Roman" w:hAnsi="Times New Roman"/>
          <w:sz w:val="24"/>
        </w:rPr>
        <w:t xml:space="preserve">   </w:t>
      </w:r>
      <w:r>
        <w:rPr>
          <w:noProof/>
        </w:rPr>
        <w:drawing>
          <wp:inline distT="0" distB="0" distL="0" distR="0" wp14:anchorId="26FE2A0D" wp14:editId="1A3BC6C6">
            <wp:extent cx="2407920" cy="135953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7920" cy="1359535"/>
                    </a:xfrm>
                    <a:prstGeom prst="rect">
                      <a:avLst/>
                    </a:prstGeom>
                    <a:noFill/>
                  </pic:spPr>
                </pic:pic>
              </a:graphicData>
            </a:graphic>
          </wp:inline>
        </w:drawing>
      </w:r>
      <w:r>
        <w:rPr>
          <w:rFonts w:ascii="Times New Roman" w:hAnsi="Times New Roman"/>
          <w:sz w:val="24"/>
        </w:rPr>
        <w:br/>
      </w:r>
    </w:p>
    <w:p w14:paraId="17ADCDB5" w14:textId="6832B2D0" w:rsidR="007D01FA" w:rsidRDefault="0068668C" w:rsidP="0068668C">
      <w:pPr>
        <w:pStyle w:val="BUbold"/>
      </w:pPr>
      <w:r>
        <w:t>BE_</w:t>
      </w:r>
      <w:r w:rsidR="00B854C1">
        <w:t>A</w:t>
      </w:r>
      <w:r>
        <w:t>sfalto a bassa temperatura_03_de         BE_</w:t>
      </w:r>
      <w:r w:rsidR="00B854C1">
        <w:t>A</w:t>
      </w:r>
      <w:r>
        <w:t>sfalto a bassa temperatura_04</w:t>
      </w:r>
    </w:p>
    <w:p w14:paraId="65EC58B2" w14:textId="3BC1DFA7" w:rsidR="0068668C" w:rsidRPr="00681CF1" w:rsidRDefault="0068668C" w:rsidP="0068668C">
      <w:pPr>
        <w:pStyle w:val="BUbold"/>
        <w:rPr>
          <w:b w:val="0"/>
          <w:bCs/>
          <w:color w:val="000000"/>
          <w:szCs w:val="20"/>
        </w:rPr>
      </w:pPr>
      <w:r>
        <w:rPr>
          <w:b w:val="0"/>
          <w:color w:val="000000"/>
        </w:rPr>
        <w:t>Esempio per una produzione giornaliera di 2.000 t di asfalto.</w:t>
      </w:r>
    </w:p>
    <w:p w14:paraId="3713A22B" w14:textId="77777777" w:rsidR="0068668C" w:rsidRDefault="0068668C" w:rsidP="0068668C">
      <w:pPr>
        <w:pStyle w:val="BUbold"/>
        <w:rPr>
          <w:b w:val="0"/>
          <w:bCs/>
          <w:color w:val="000000"/>
          <w:szCs w:val="20"/>
        </w:rPr>
      </w:pPr>
      <w:r>
        <w:rPr>
          <w:b w:val="0"/>
          <w:color w:val="000000"/>
        </w:rPr>
        <w:t>(Deutscher Asphaltverband e. V., linee guida sull'asfalto, asfalti a temperatura abbassata).</w:t>
      </w:r>
    </w:p>
    <w:p w14:paraId="6501F3D6" w14:textId="77777777" w:rsidR="00D44A7D" w:rsidRDefault="00D44A7D">
      <w:pPr>
        <w:rPr>
          <w:rFonts w:eastAsiaTheme="minorHAnsi" w:cstheme="minorBidi"/>
          <w:i/>
          <w:color w:val="000000"/>
          <w:sz w:val="20"/>
          <w:szCs w:val="20"/>
        </w:rPr>
      </w:pPr>
      <w:r>
        <w:br w:type="page"/>
      </w:r>
    </w:p>
    <w:p w14:paraId="04824B2F" w14:textId="37A8E264" w:rsidR="00F74540" w:rsidRPr="006C0C87" w:rsidRDefault="00681CF1" w:rsidP="006C0C87">
      <w:pPr>
        <w:pStyle w:val="Note"/>
      </w:pPr>
      <w:r>
        <w:lastRenderedPageBreak/>
        <w:t>Nota: Queste foto sono a puro scopo esemplificativo. Per la stampa su pubblicazioni, si prega di utilizzare le foto con risoluzione 300 dpi, presenti per il download a disposizione.</w:t>
      </w:r>
    </w:p>
    <w:p w14:paraId="55931FB8" w14:textId="43FE3805" w:rsidR="00E15EBE" w:rsidRDefault="00E15EBE" w:rsidP="00E15EBE">
      <w:pPr>
        <w:pStyle w:val="Absatzberschrift"/>
        <w:rPr>
          <w:iCs/>
        </w:rPr>
      </w:pPr>
      <w:r>
        <w:t>È possibile reperire ulteriori informazioni presso:</w:t>
      </w:r>
    </w:p>
    <w:p w14:paraId="0834BAC7" w14:textId="77777777" w:rsidR="00E15EBE" w:rsidRDefault="00E15EBE" w:rsidP="00E15EBE">
      <w:pPr>
        <w:pStyle w:val="Absatzberschrift"/>
      </w:pPr>
    </w:p>
    <w:p w14:paraId="69EE0B1B" w14:textId="77777777" w:rsidR="00E15EBE" w:rsidRPr="007D01FA" w:rsidRDefault="00E15EBE" w:rsidP="00E15EBE">
      <w:pPr>
        <w:pStyle w:val="Absatzberschrift"/>
        <w:rPr>
          <w:b w:val="0"/>
          <w:bCs/>
        </w:rPr>
      </w:pPr>
      <w:r>
        <w:rPr>
          <w:b w:val="0"/>
        </w:rPr>
        <w:t>WIRTGEN GROUP</w:t>
      </w:r>
    </w:p>
    <w:p w14:paraId="6C2CE818" w14:textId="77777777" w:rsidR="00E15EBE" w:rsidRPr="007D01FA" w:rsidRDefault="00E15EBE" w:rsidP="00E15EBE">
      <w:pPr>
        <w:pStyle w:val="Fuzeile1"/>
        <w:rPr>
          <w:iCs w:val="0"/>
          <w:szCs w:val="24"/>
        </w:rPr>
      </w:pPr>
      <w:r>
        <w:t>Pubbliche Relazioni</w:t>
      </w:r>
    </w:p>
    <w:p w14:paraId="11D0C008" w14:textId="77777777" w:rsidR="00E15EBE" w:rsidRPr="007D01FA" w:rsidRDefault="00E15EBE" w:rsidP="00E15EBE">
      <w:pPr>
        <w:pStyle w:val="Fuzeile1"/>
        <w:rPr>
          <w:iCs w:val="0"/>
          <w:szCs w:val="24"/>
        </w:rPr>
      </w:pPr>
      <w:r>
        <w:t>Reinhard-Wirtgen-Straße 2</w:t>
      </w:r>
    </w:p>
    <w:p w14:paraId="1063A82F" w14:textId="77777777" w:rsidR="00E15EBE" w:rsidRPr="007D01FA" w:rsidRDefault="00E15EBE" w:rsidP="00E15EBE">
      <w:pPr>
        <w:pStyle w:val="Fuzeile1"/>
        <w:rPr>
          <w:iCs w:val="0"/>
          <w:szCs w:val="24"/>
        </w:rPr>
      </w:pPr>
      <w:r>
        <w:t>53578 Windhagen</w:t>
      </w:r>
    </w:p>
    <w:p w14:paraId="5A37CC2B" w14:textId="77777777" w:rsidR="00E15EBE" w:rsidRPr="007D01FA" w:rsidRDefault="00E15EBE" w:rsidP="00E15EBE">
      <w:pPr>
        <w:pStyle w:val="Fuzeile1"/>
        <w:rPr>
          <w:iCs w:val="0"/>
          <w:szCs w:val="24"/>
        </w:rPr>
      </w:pPr>
      <w:r>
        <w:t>Germania</w:t>
      </w:r>
    </w:p>
    <w:p w14:paraId="29A07732" w14:textId="77777777" w:rsidR="00E15EBE" w:rsidRPr="007D01FA" w:rsidRDefault="00E15EBE" w:rsidP="00E15EBE">
      <w:pPr>
        <w:pStyle w:val="Fuzeile1"/>
        <w:rPr>
          <w:iCs w:val="0"/>
          <w:szCs w:val="24"/>
        </w:rPr>
      </w:pPr>
    </w:p>
    <w:p w14:paraId="0C099062" w14:textId="77777777" w:rsidR="00E15EBE" w:rsidRPr="007D01FA" w:rsidRDefault="00E15EBE" w:rsidP="00E15EBE">
      <w:pPr>
        <w:pStyle w:val="Fuzeile1"/>
        <w:rPr>
          <w:iCs w:val="0"/>
          <w:szCs w:val="24"/>
        </w:rPr>
      </w:pPr>
      <w:r>
        <w:t xml:space="preserve">Telefono: +49 (0) 2645 131 – 1966 </w:t>
      </w:r>
    </w:p>
    <w:p w14:paraId="65F4C38F" w14:textId="77777777" w:rsidR="00E15EBE" w:rsidRPr="007D01FA" w:rsidRDefault="00E15EBE" w:rsidP="00E15EBE">
      <w:pPr>
        <w:pStyle w:val="Fuzeile1"/>
        <w:rPr>
          <w:iCs w:val="0"/>
          <w:szCs w:val="24"/>
        </w:rPr>
      </w:pPr>
      <w:r>
        <w:t>Fax: +49 (0) 2645 131 – 499</w:t>
      </w:r>
    </w:p>
    <w:p w14:paraId="79FF3B7C" w14:textId="7F893FEA" w:rsidR="00E15EBE" w:rsidRPr="007D01FA" w:rsidRDefault="00E15EBE" w:rsidP="00E15EBE">
      <w:pPr>
        <w:pStyle w:val="Fuzeile1"/>
        <w:rPr>
          <w:iCs w:val="0"/>
          <w:szCs w:val="24"/>
        </w:rPr>
      </w:pPr>
      <w:r>
        <w:t>E-Mail: PR@wirtgen-group.com</w:t>
      </w:r>
    </w:p>
    <w:p w14:paraId="4F99EB86" w14:textId="77777777" w:rsidR="00E15EBE" w:rsidRPr="007D01FA" w:rsidRDefault="00E15EBE" w:rsidP="00E15EBE">
      <w:pPr>
        <w:pStyle w:val="Fuzeile1"/>
        <w:rPr>
          <w:iCs w:val="0"/>
          <w:szCs w:val="24"/>
        </w:rPr>
      </w:pPr>
    </w:p>
    <w:p w14:paraId="3D604A55" w14:textId="53BC3A5B" w:rsidR="00F048D4" w:rsidRPr="007D01FA" w:rsidRDefault="00E15EBE" w:rsidP="00F74540">
      <w:pPr>
        <w:pStyle w:val="Fuzeile1"/>
        <w:rPr>
          <w:iCs w:val="0"/>
          <w:szCs w:val="24"/>
        </w:rPr>
      </w:pPr>
      <w:r>
        <w:t>www.wirtgen-group.com</w:t>
      </w:r>
    </w:p>
    <w:sectPr w:rsidR="00F048D4" w:rsidRPr="007D01FA"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ADAF" w14:textId="77777777" w:rsidR="003F57CB" w:rsidRDefault="003F57CB" w:rsidP="00E55534">
      <w:r>
        <w:separator/>
      </w:r>
    </w:p>
  </w:endnote>
  <w:endnote w:type="continuationSeparator" w:id="0">
    <w:p w14:paraId="23D9A1D8" w14:textId="77777777" w:rsidR="003F57CB" w:rsidRDefault="003F57C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DD14" w14:textId="77777777" w:rsidR="00E51C28" w:rsidRDefault="00E51C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3202D" w14:textId="77777777" w:rsidR="003F57CB" w:rsidRDefault="003F57CB" w:rsidP="00E55534">
      <w:r>
        <w:separator/>
      </w:r>
    </w:p>
  </w:footnote>
  <w:footnote w:type="continuationSeparator" w:id="0">
    <w:p w14:paraId="175ACB13" w14:textId="77777777" w:rsidR="003F57CB" w:rsidRDefault="003F57C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A7AC" w14:textId="316634BC" w:rsidR="00E51C28" w:rsidRDefault="001D21B8">
    <w:pPr>
      <w:pStyle w:val="Kopfzeile"/>
    </w:pPr>
    <w:r>
      <w:rPr>
        <w:noProof/>
      </w:rPr>
      <mc:AlternateContent>
        <mc:Choice Requires="wps">
          <w:drawing>
            <wp:anchor distT="0" distB="0" distL="0" distR="0" simplePos="0" relativeHeight="251662336" behindDoc="0" locked="0" layoutInCell="1" allowOverlap="1" wp14:anchorId="3901D5FB" wp14:editId="1E71FA5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01D5F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34CFE36" w:rsidR="00533132" w:rsidRPr="00533132" w:rsidRDefault="001D21B8" w:rsidP="00533132">
    <w:pPr>
      <w:pStyle w:val="Kopfzeile"/>
    </w:pPr>
    <w:r>
      <w:rPr>
        <w:noProof/>
      </w:rPr>
      <mc:AlternateContent>
        <mc:Choice Requires="wps">
          <w:drawing>
            <wp:anchor distT="0" distB="0" distL="0" distR="0" simplePos="0" relativeHeight="251663360" behindDoc="0" locked="0" layoutInCell="1" allowOverlap="1" wp14:anchorId="1BC14775" wp14:editId="35C0FB9C">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C14775"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2129BED" w:rsidR="00533132" w:rsidRDefault="001D21B8">
    <w:pPr>
      <w:pStyle w:val="Kopfzeile"/>
    </w:pPr>
    <w:r>
      <w:rPr>
        <w:noProof/>
      </w:rPr>
      <mc:AlternateContent>
        <mc:Choice Requires="wps">
          <w:drawing>
            <wp:anchor distT="0" distB="0" distL="0" distR="0" simplePos="0" relativeHeight="251661312" behindDoc="0" locked="0" layoutInCell="1" allowOverlap="1" wp14:anchorId="3EF49051" wp14:editId="429A285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F49051"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72A0809"/>
    <w:multiLevelType w:val="hybridMultilevel"/>
    <w:tmpl w:val="FB8CD0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126728770">
    <w:abstractNumId w:val="10"/>
  </w:num>
  <w:num w:numId="2" w16cid:durableId="821235709">
    <w:abstractNumId w:val="10"/>
  </w:num>
  <w:num w:numId="3" w16cid:durableId="1639454983">
    <w:abstractNumId w:val="10"/>
  </w:num>
  <w:num w:numId="4" w16cid:durableId="918908185">
    <w:abstractNumId w:val="10"/>
  </w:num>
  <w:num w:numId="5" w16cid:durableId="1923374981">
    <w:abstractNumId w:val="10"/>
  </w:num>
  <w:num w:numId="6" w16cid:durableId="2037611541">
    <w:abstractNumId w:val="2"/>
  </w:num>
  <w:num w:numId="7" w16cid:durableId="904024928">
    <w:abstractNumId w:val="2"/>
  </w:num>
  <w:num w:numId="8" w16cid:durableId="1391542590">
    <w:abstractNumId w:val="2"/>
  </w:num>
  <w:num w:numId="9" w16cid:durableId="2038316075">
    <w:abstractNumId w:val="2"/>
  </w:num>
  <w:num w:numId="10" w16cid:durableId="1351758807">
    <w:abstractNumId w:val="2"/>
  </w:num>
  <w:num w:numId="11" w16cid:durableId="27224739">
    <w:abstractNumId w:val="7"/>
  </w:num>
  <w:num w:numId="12" w16cid:durableId="1345863778">
    <w:abstractNumId w:val="7"/>
  </w:num>
  <w:num w:numId="13" w16cid:durableId="144244744">
    <w:abstractNumId w:val="4"/>
  </w:num>
  <w:num w:numId="14" w16cid:durableId="2034648304">
    <w:abstractNumId w:val="4"/>
  </w:num>
  <w:num w:numId="15" w16cid:durableId="2037152846">
    <w:abstractNumId w:val="4"/>
  </w:num>
  <w:num w:numId="16" w16cid:durableId="825517531">
    <w:abstractNumId w:val="4"/>
  </w:num>
  <w:num w:numId="17" w16cid:durableId="449671509">
    <w:abstractNumId w:val="4"/>
  </w:num>
  <w:num w:numId="18" w16cid:durableId="519397294">
    <w:abstractNumId w:val="1"/>
  </w:num>
  <w:num w:numId="19" w16cid:durableId="895314036">
    <w:abstractNumId w:val="3"/>
  </w:num>
  <w:num w:numId="20" w16cid:durableId="15349057">
    <w:abstractNumId w:val="9"/>
  </w:num>
  <w:num w:numId="21" w16cid:durableId="1652174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3320665">
    <w:abstractNumId w:val="0"/>
  </w:num>
  <w:num w:numId="23" w16cid:durableId="860245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6719779">
    <w:abstractNumId w:val="8"/>
  </w:num>
  <w:num w:numId="25" w16cid:durableId="2138530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4718347">
    <w:abstractNumId w:val="6"/>
  </w:num>
  <w:num w:numId="27" w16cid:durableId="17527743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6EF1"/>
    <w:rsid w:val="0009665C"/>
    <w:rsid w:val="000A0479"/>
    <w:rsid w:val="000A36D9"/>
    <w:rsid w:val="000A4C7D"/>
    <w:rsid w:val="000B582B"/>
    <w:rsid w:val="000D15C3"/>
    <w:rsid w:val="000D350F"/>
    <w:rsid w:val="000E1BFD"/>
    <w:rsid w:val="000E24F8"/>
    <w:rsid w:val="000E5738"/>
    <w:rsid w:val="000F4EED"/>
    <w:rsid w:val="00103205"/>
    <w:rsid w:val="00110439"/>
    <w:rsid w:val="00112BA4"/>
    <w:rsid w:val="0011795C"/>
    <w:rsid w:val="0012026F"/>
    <w:rsid w:val="0012047F"/>
    <w:rsid w:val="00125239"/>
    <w:rsid w:val="00130601"/>
    <w:rsid w:val="00132055"/>
    <w:rsid w:val="00146C3D"/>
    <w:rsid w:val="00153B47"/>
    <w:rsid w:val="00160C61"/>
    <w:rsid w:val="001613A6"/>
    <w:rsid w:val="001614F0"/>
    <w:rsid w:val="001616F4"/>
    <w:rsid w:val="0018021A"/>
    <w:rsid w:val="0018168B"/>
    <w:rsid w:val="00194FB1"/>
    <w:rsid w:val="001B16BB"/>
    <w:rsid w:val="001B34EE"/>
    <w:rsid w:val="001C1A3E"/>
    <w:rsid w:val="001D21B8"/>
    <w:rsid w:val="00200355"/>
    <w:rsid w:val="0021351D"/>
    <w:rsid w:val="002354F0"/>
    <w:rsid w:val="00253A2E"/>
    <w:rsid w:val="002603EC"/>
    <w:rsid w:val="00277189"/>
    <w:rsid w:val="00282AFC"/>
    <w:rsid w:val="002834F2"/>
    <w:rsid w:val="00286C15"/>
    <w:rsid w:val="0029634D"/>
    <w:rsid w:val="002A4739"/>
    <w:rsid w:val="002A5AA5"/>
    <w:rsid w:val="002C7542"/>
    <w:rsid w:val="002D065C"/>
    <w:rsid w:val="002D0780"/>
    <w:rsid w:val="002D2EE5"/>
    <w:rsid w:val="002D4F0A"/>
    <w:rsid w:val="002D63E6"/>
    <w:rsid w:val="002E3204"/>
    <w:rsid w:val="002E765F"/>
    <w:rsid w:val="002E7E4E"/>
    <w:rsid w:val="002F108B"/>
    <w:rsid w:val="002F5818"/>
    <w:rsid w:val="002F70FD"/>
    <w:rsid w:val="00302C6D"/>
    <w:rsid w:val="0030316D"/>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A7DAB"/>
    <w:rsid w:val="003B3803"/>
    <w:rsid w:val="003C2A71"/>
    <w:rsid w:val="003E1CB6"/>
    <w:rsid w:val="003E3CF6"/>
    <w:rsid w:val="003E759F"/>
    <w:rsid w:val="003E7853"/>
    <w:rsid w:val="003F05A8"/>
    <w:rsid w:val="003F57AB"/>
    <w:rsid w:val="003F57CB"/>
    <w:rsid w:val="00400FD9"/>
    <w:rsid w:val="004016F7"/>
    <w:rsid w:val="00403373"/>
    <w:rsid w:val="004057BF"/>
    <w:rsid w:val="00406C81"/>
    <w:rsid w:val="004124B0"/>
    <w:rsid w:val="00412545"/>
    <w:rsid w:val="0041475A"/>
    <w:rsid w:val="00417237"/>
    <w:rsid w:val="00426298"/>
    <w:rsid w:val="00430BB0"/>
    <w:rsid w:val="004361ED"/>
    <w:rsid w:val="00463E18"/>
    <w:rsid w:val="00467F3C"/>
    <w:rsid w:val="0047498D"/>
    <w:rsid w:val="00476100"/>
    <w:rsid w:val="00484996"/>
    <w:rsid w:val="00487BFC"/>
    <w:rsid w:val="004B55EA"/>
    <w:rsid w:val="004C1967"/>
    <w:rsid w:val="004D23D0"/>
    <w:rsid w:val="004D2BE0"/>
    <w:rsid w:val="004E6EF5"/>
    <w:rsid w:val="004F6FBB"/>
    <w:rsid w:val="005001DF"/>
    <w:rsid w:val="00506409"/>
    <w:rsid w:val="00526EB2"/>
    <w:rsid w:val="00530E32"/>
    <w:rsid w:val="00533132"/>
    <w:rsid w:val="00537210"/>
    <w:rsid w:val="005649F4"/>
    <w:rsid w:val="005710C8"/>
    <w:rsid w:val="005711A3"/>
    <w:rsid w:val="00571A5C"/>
    <w:rsid w:val="00573B2B"/>
    <w:rsid w:val="0057504A"/>
    <w:rsid w:val="00576E80"/>
    <w:rsid w:val="005776E9"/>
    <w:rsid w:val="00585572"/>
    <w:rsid w:val="00587AD9"/>
    <w:rsid w:val="005909A8"/>
    <w:rsid w:val="00593FD1"/>
    <w:rsid w:val="005A4F04"/>
    <w:rsid w:val="005B5793"/>
    <w:rsid w:val="005C6B30"/>
    <w:rsid w:val="005C71EC"/>
    <w:rsid w:val="005E2349"/>
    <w:rsid w:val="005E273C"/>
    <w:rsid w:val="005E764C"/>
    <w:rsid w:val="005E7F7D"/>
    <w:rsid w:val="00602094"/>
    <w:rsid w:val="00604A3E"/>
    <w:rsid w:val="006063D4"/>
    <w:rsid w:val="00623910"/>
    <w:rsid w:val="00623B37"/>
    <w:rsid w:val="006330A2"/>
    <w:rsid w:val="00642EB6"/>
    <w:rsid w:val="006433E2"/>
    <w:rsid w:val="00651E5D"/>
    <w:rsid w:val="00677F11"/>
    <w:rsid w:val="00681CF1"/>
    <w:rsid w:val="00682B1A"/>
    <w:rsid w:val="0068668C"/>
    <w:rsid w:val="00690D7C"/>
    <w:rsid w:val="00690DFE"/>
    <w:rsid w:val="006B3EEC"/>
    <w:rsid w:val="006C0C87"/>
    <w:rsid w:val="006C6650"/>
    <w:rsid w:val="006C6F43"/>
    <w:rsid w:val="006D7EAC"/>
    <w:rsid w:val="006E0104"/>
    <w:rsid w:val="006F0D27"/>
    <w:rsid w:val="006F7602"/>
    <w:rsid w:val="006F7E52"/>
    <w:rsid w:val="00707056"/>
    <w:rsid w:val="00722A17"/>
    <w:rsid w:val="00723F4F"/>
    <w:rsid w:val="00735AF5"/>
    <w:rsid w:val="00754B80"/>
    <w:rsid w:val="00755AE0"/>
    <w:rsid w:val="0075761B"/>
    <w:rsid w:val="00757B83"/>
    <w:rsid w:val="00774358"/>
    <w:rsid w:val="00783F44"/>
    <w:rsid w:val="00791A69"/>
    <w:rsid w:val="0079462A"/>
    <w:rsid w:val="00794830"/>
    <w:rsid w:val="00797CAA"/>
    <w:rsid w:val="007A01D1"/>
    <w:rsid w:val="007A2B6F"/>
    <w:rsid w:val="007A6BD2"/>
    <w:rsid w:val="007C2658"/>
    <w:rsid w:val="007D01FA"/>
    <w:rsid w:val="007D59A2"/>
    <w:rsid w:val="007D7FED"/>
    <w:rsid w:val="007E20D0"/>
    <w:rsid w:val="007E3DAB"/>
    <w:rsid w:val="008053B3"/>
    <w:rsid w:val="00820315"/>
    <w:rsid w:val="00823073"/>
    <w:rsid w:val="0082316D"/>
    <w:rsid w:val="00832921"/>
    <w:rsid w:val="00834472"/>
    <w:rsid w:val="00836A5D"/>
    <w:rsid w:val="008423B1"/>
    <w:rsid w:val="00842725"/>
    <w:rsid w:val="008427F2"/>
    <w:rsid w:val="00843B45"/>
    <w:rsid w:val="0084571C"/>
    <w:rsid w:val="008541B7"/>
    <w:rsid w:val="00854B3B"/>
    <w:rsid w:val="00862A6B"/>
    <w:rsid w:val="00863129"/>
    <w:rsid w:val="00866830"/>
    <w:rsid w:val="00870ACE"/>
    <w:rsid w:val="00873125"/>
    <w:rsid w:val="008755E5"/>
    <w:rsid w:val="00876DC7"/>
    <w:rsid w:val="00881568"/>
    <w:rsid w:val="00881E44"/>
    <w:rsid w:val="00892F6F"/>
    <w:rsid w:val="00896F7E"/>
    <w:rsid w:val="008B5501"/>
    <w:rsid w:val="008C2A29"/>
    <w:rsid w:val="008C2DB2"/>
    <w:rsid w:val="008D3A19"/>
    <w:rsid w:val="008D770E"/>
    <w:rsid w:val="008E6555"/>
    <w:rsid w:val="0090337E"/>
    <w:rsid w:val="009049D8"/>
    <w:rsid w:val="00910609"/>
    <w:rsid w:val="00913511"/>
    <w:rsid w:val="00915841"/>
    <w:rsid w:val="009328FA"/>
    <w:rsid w:val="00936A78"/>
    <w:rsid w:val="009375E1"/>
    <w:rsid w:val="00952853"/>
    <w:rsid w:val="009646E4"/>
    <w:rsid w:val="00967449"/>
    <w:rsid w:val="00977EC3"/>
    <w:rsid w:val="0098631D"/>
    <w:rsid w:val="009B17A9"/>
    <w:rsid w:val="009B211F"/>
    <w:rsid w:val="009B24C3"/>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6F1E"/>
    <w:rsid w:val="00A506A6"/>
    <w:rsid w:val="00A66B3F"/>
    <w:rsid w:val="00A67C3D"/>
    <w:rsid w:val="00A72D2A"/>
    <w:rsid w:val="00A82395"/>
    <w:rsid w:val="00A85D50"/>
    <w:rsid w:val="00A977CE"/>
    <w:rsid w:val="00AA0DF7"/>
    <w:rsid w:val="00AB52F9"/>
    <w:rsid w:val="00AD131F"/>
    <w:rsid w:val="00AD159A"/>
    <w:rsid w:val="00AD32D5"/>
    <w:rsid w:val="00AD70E4"/>
    <w:rsid w:val="00AF3B3A"/>
    <w:rsid w:val="00AF4E8E"/>
    <w:rsid w:val="00AF6569"/>
    <w:rsid w:val="00B06265"/>
    <w:rsid w:val="00B43F2B"/>
    <w:rsid w:val="00B5232A"/>
    <w:rsid w:val="00B57696"/>
    <w:rsid w:val="00B60ED1"/>
    <w:rsid w:val="00B62CF5"/>
    <w:rsid w:val="00B663E4"/>
    <w:rsid w:val="00B71900"/>
    <w:rsid w:val="00B854C1"/>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919"/>
    <w:rsid w:val="00C35211"/>
    <w:rsid w:val="00C40627"/>
    <w:rsid w:val="00C43EAF"/>
    <w:rsid w:val="00C457C3"/>
    <w:rsid w:val="00C644CA"/>
    <w:rsid w:val="00C65415"/>
    <w:rsid w:val="00C658FC"/>
    <w:rsid w:val="00C73005"/>
    <w:rsid w:val="00C84264"/>
    <w:rsid w:val="00C85E18"/>
    <w:rsid w:val="00C95AF1"/>
    <w:rsid w:val="00C96E9F"/>
    <w:rsid w:val="00C97562"/>
    <w:rsid w:val="00CA4A09"/>
    <w:rsid w:val="00CB1955"/>
    <w:rsid w:val="00CC5A63"/>
    <w:rsid w:val="00CC787C"/>
    <w:rsid w:val="00CF36C9"/>
    <w:rsid w:val="00CF75BC"/>
    <w:rsid w:val="00D00EC4"/>
    <w:rsid w:val="00D166AC"/>
    <w:rsid w:val="00D36BA2"/>
    <w:rsid w:val="00D37CF4"/>
    <w:rsid w:val="00D4487C"/>
    <w:rsid w:val="00D44A7D"/>
    <w:rsid w:val="00D5459B"/>
    <w:rsid w:val="00D63D33"/>
    <w:rsid w:val="00D73352"/>
    <w:rsid w:val="00D915F8"/>
    <w:rsid w:val="00D935C3"/>
    <w:rsid w:val="00DA0266"/>
    <w:rsid w:val="00DA477E"/>
    <w:rsid w:val="00DB238E"/>
    <w:rsid w:val="00DB4BB0"/>
    <w:rsid w:val="00DE461D"/>
    <w:rsid w:val="00DE4732"/>
    <w:rsid w:val="00E04039"/>
    <w:rsid w:val="00E14608"/>
    <w:rsid w:val="00E15EBE"/>
    <w:rsid w:val="00E21E67"/>
    <w:rsid w:val="00E30EBF"/>
    <w:rsid w:val="00E316C0"/>
    <w:rsid w:val="00E31E03"/>
    <w:rsid w:val="00E42EAD"/>
    <w:rsid w:val="00E51170"/>
    <w:rsid w:val="00E51C28"/>
    <w:rsid w:val="00E52D70"/>
    <w:rsid w:val="00E55534"/>
    <w:rsid w:val="00E7116D"/>
    <w:rsid w:val="00E72429"/>
    <w:rsid w:val="00E914D1"/>
    <w:rsid w:val="00E94469"/>
    <w:rsid w:val="00E960D8"/>
    <w:rsid w:val="00EB5FCA"/>
    <w:rsid w:val="00F048D4"/>
    <w:rsid w:val="00F05C93"/>
    <w:rsid w:val="00F202CE"/>
    <w:rsid w:val="00F20920"/>
    <w:rsid w:val="00F23212"/>
    <w:rsid w:val="00F25ABE"/>
    <w:rsid w:val="00F33B16"/>
    <w:rsid w:val="00F353EA"/>
    <w:rsid w:val="00F36C27"/>
    <w:rsid w:val="00F44BEF"/>
    <w:rsid w:val="00F55EF9"/>
    <w:rsid w:val="00F56318"/>
    <w:rsid w:val="00F65A8F"/>
    <w:rsid w:val="00F67C95"/>
    <w:rsid w:val="00F74540"/>
    <w:rsid w:val="00F75A90"/>
    <w:rsid w:val="00F75B79"/>
    <w:rsid w:val="00F82525"/>
    <w:rsid w:val="00F91A83"/>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F05C93"/>
    <w:pPr>
      <w:spacing w:after="0"/>
      <w:jc w:val="left"/>
    </w:pPr>
    <w:rPr>
      <w:rFonts w:cs="Times New Roman (Textkörper CS)"/>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C65415"/>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C65415"/>
    <w:rPr>
      <w:b/>
      <w:bCs/>
    </w:rPr>
  </w:style>
  <w:style w:type="character" w:customStyle="1" w:styleId="apple-converted-space">
    <w:name w:val="apple-converted-space"/>
    <w:basedOn w:val="Absatz-Standardschriftart"/>
    <w:rsid w:val="00F91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2714">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68070122">
      <w:bodyDiv w:val="1"/>
      <w:marLeft w:val="0"/>
      <w:marRight w:val="0"/>
      <w:marTop w:val="0"/>
      <w:marBottom w:val="0"/>
      <w:divBdr>
        <w:top w:val="none" w:sz="0" w:space="0" w:color="auto"/>
        <w:left w:val="none" w:sz="0" w:space="0" w:color="auto"/>
        <w:bottom w:val="none" w:sz="0" w:space="0" w:color="auto"/>
        <w:right w:val="none" w:sz="0" w:space="0" w:color="auto"/>
      </w:divBdr>
    </w:div>
    <w:div w:id="419066373">
      <w:bodyDiv w:val="1"/>
      <w:marLeft w:val="0"/>
      <w:marRight w:val="0"/>
      <w:marTop w:val="0"/>
      <w:marBottom w:val="0"/>
      <w:divBdr>
        <w:top w:val="none" w:sz="0" w:space="0" w:color="auto"/>
        <w:left w:val="none" w:sz="0" w:space="0" w:color="auto"/>
        <w:bottom w:val="none" w:sz="0" w:space="0" w:color="auto"/>
        <w:right w:val="none" w:sz="0" w:space="0" w:color="auto"/>
      </w:divBdr>
    </w:div>
    <w:div w:id="439640986">
      <w:bodyDiv w:val="1"/>
      <w:marLeft w:val="0"/>
      <w:marRight w:val="0"/>
      <w:marTop w:val="0"/>
      <w:marBottom w:val="0"/>
      <w:divBdr>
        <w:top w:val="none" w:sz="0" w:space="0" w:color="auto"/>
        <w:left w:val="none" w:sz="0" w:space="0" w:color="auto"/>
        <w:bottom w:val="none" w:sz="0" w:space="0" w:color="auto"/>
        <w:right w:val="none" w:sz="0" w:space="0" w:color="auto"/>
      </w:divBdr>
    </w:div>
    <w:div w:id="490758914">
      <w:bodyDiv w:val="1"/>
      <w:marLeft w:val="0"/>
      <w:marRight w:val="0"/>
      <w:marTop w:val="0"/>
      <w:marBottom w:val="0"/>
      <w:divBdr>
        <w:top w:val="none" w:sz="0" w:space="0" w:color="auto"/>
        <w:left w:val="none" w:sz="0" w:space="0" w:color="auto"/>
        <w:bottom w:val="none" w:sz="0" w:space="0" w:color="auto"/>
        <w:right w:val="none" w:sz="0" w:space="0" w:color="auto"/>
      </w:divBdr>
    </w:div>
    <w:div w:id="565847110">
      <w:bodyDiv w:val="1"/>
      <w:marLeft w:val="0"/>
      <w:marRight w:val="0"/>
      <w:marTop w:val="0"/>
      <w:marBottom w:val="0"/>
      <w:divBdr>
        <w:top w:val="none" w:sz="0" w:space="0" w:color="auto"/>
        <w:left w:val="none" w:sz="0" w:space="0" w:color="auto"/>
        <w:bottom w:val="none" w:sz="0" w:space="0" w:color="auto"/>
        <w:right w:val="none" w:sz="0" w:space="0" w:color="auto"/>
      </w:divBdr>
    </w:div>
    <w:div w:id="667094671">
      <w:bodyDiv w:val="1"/>
      <w:marLeft w:val="0"/>
      <w:marRight w:val="0"/>
      <w:marTop w:val="0"/>
      <w:marBottom w:val="0"/>
      <w:divBdr>
        <w:top w:val="none" w:sz="0" w:space="0" w:color="auto"/>
        <w:left w:val="none" w:sz="0" w:space="0" w:color="auto"/>
        <w:bottom w:val="none" w:sz="0" w:space="0" w:color="auto"/>
        <w:right w:val="none" w:sz="0" w:space="0" w:color="auto"/>
      </w:divBdr>
    </w:div>
    <w:div w:id="1007515363">
      <w:bodyDiv w:val="1"/>
      <w:marLeft w:val="0"/>
      <w:marRight w:val="0"/>
      <w:marTop w:val="0"/>
      <w:marBottom w:val="0"/>
      <w:divBdr>
        <w:top w:val="none" w:sz="0" w:space="0" w:color="auto"/>
        <w:left w:val="none" w:sz="0" w:space="0" w:color="auto"/>
        <w:bottom w:val="none" w:sz="0" w:space="0" w:color="auto"/>
        <w:right w:val="none" w:sz="0" w:space="0" w:color="auto"/>
      </w:divBdr>
    </w:div>
    <w:div w:id="1121654750">
      <w:bodyDiv w:val="1"/>
      <w:marLeft w:val="0"/>
      <w:marRight w:val="0"/>
      <w:marTop w:val="0"/>
      <w:marBottom w:val="0"/>
      <w:divBdr>
        <w:top w:val="none" w:sz="0" w:space="0" w:color="auto"/>
        <w:left w:val="none" w:sz="0" w:space="0" w:color="auto"/>
        <w:bottom w:val="none" w:sz="0" w:space="0" w:color="auto"/>
        <w:right w:val="none" w:sz="0" w:space="0" w:color="auto"/>
      </w:divBdr>
    </w:div>
    <w:div w:id="1353651291">
      <w:bodyDiv w:val="1"/>
      <w:marLeft w:val="0"/>
      <w:marRight w:val="0"/>
      <w:marTop w:val="0"/>
      <w:marBottom w:val="0"/>
      <w:divBdr>
        <w:top w:val="none" w:sz="0" w:space="0" w:color="auto"/>
        <w:left w:val="none" w:sz="0" w:space="0" w:color="auto"/>
        <w:bottom w:val="none" w:sz="0" w:space="0" w:color="auto"/>
        <w:right w:val="none" w:sz="0" w:space="0" w:color="auto"/>
      </w:divBdr>
    </w:div>
    <w:div w:id="1382364187">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41103637">
      <w:bodyDiv w:val="1"/>
      <w:marLeft w:val="0"/>
      <w:marRight w:val="0"/>
      <w:marTop w:val="0"/>
      <w:marBottom w:val="0"/>
      <w:divBdr>
        <w:top w:val="none" w:sz="0" w:space="0" w:color="auto"/>
        <w:left w:val="none" w:sz="0" w:space="0" w:color="auto"/>
        <w:bottom w:val="none" w:sz="0" w:space="0" w:color="auto"/>
        <w:right w:val="none" w:sz="0" w:space="0" w:color="auto"/>
      </w:divBdr>
    </w:div>
    <w:div w:id="1517579143">
      <w:bodyDiv w:val="1"/>
      <w:marLeft w:val="0"/>
      <w:marRight w:val="0"/>
      <w:marTop w:val="0"/>
      <w:marBottom w:val="0"/>
      <w:divBdr>
        <w:top w:val="none" w:sz="0" w:space="0" w:color="auto"/>
        <w:left w:val="none" w:sz="0" w:space="0" w:color="auto"/>
        <w:bottom w:val="none" w:sz="0" w:space="0" w:color="auto"/>
        <w:right w:val="none" w:sz="0" w:space="0" w:color="auto"/>
      </w:divBdr>
    </w:div>
    <w:div w:id="1526627151">
      <w:bodyDiv w:val="1"/>
      <w:marLeft w:val="0"/>
      <w:marRight w:val="0"/>
      <w:marTop w:val="0"/>
      <w:marBottom w:val="0"/>
      <w:divBdr>
        <w:top w:val="none" w:sz="0" w:space="0" w:color="auto"/>
        <w:left w:val="none" w:sz="0" w:space="0" w:color="auto"/>
        <w:bottom w:val="none" w:sz="0" w:space="0" w:color="auto"/>
        <w:right w:val="none" w:sz="0" w:space="0" w:color="auto"/>
      </w:divBdr>
    </w:div>
    <w:div w:id="1549683470">
      <w:bodyDiv w:val="1"/>
      <w:marLeft w:val="0"/>
      <w:marRight w:val="0"/>
      <w:marTop w:val="0"/>
      <w:marBottom w:val="0"/>
      <w:divBdr>
        <w:top w:val="none" w:sz="0" w:space="0" w:color="auto"/>
        <w:left w:val="none" w:sz="0" w:space="0" w:color="auto"/>
        <w:bottom w:val="none" w:sz="0" w:space="0" w:color="auto"/>
        <w:right w:val="none" w:sz="0" w:space="0" w:color="auto"/>
      </w:divBdr>
    </w:div>
    <w:div w:id="1892303747">
      <w:bodyDiv w:val="1"/>
      <w:marLeft w:val="0"/>
      <w:marRight w:val="0"/>
      <w:marTop w:val="0"/>
      <w:marBottom w:val="0"/>
      <w:divBdr>
        <w:top w:val="none" w:sz="0" w:space="0" w:color="auto"/>
        <w:left w:val="none" w:sz="0" w:space="0" w:color="auto"/>
        <w:bottom w:val="none" w:sz="0" w:space="0" w:color="auto"/>
        <w:right w:val="none" w:sz="0" w:space="0" w:color="auto"/>
      </w:divBdr>
    </w:div>
    <w:div w:id="20329464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492</Words>
  <Characters>3104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Mirko Pinger | techtrans GmbH</cp:lastModifiedBy>
  <cp:revision>6</cp:revision>
  <cp:lastPrinted>2021-12-15T11:24:00Z</cp:lastPrinted>
  <dcterms:created xsi:type="dcterms:W3CDTF">2022-04-06T12:43:00Z</dcterms:created>
  <dcterms:modified xsi:type="dcterms:W3CDTF">2022-04-13T11:42:00Z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2022-04-06T12:36:07Z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e3b093db-0a50-43c8-9f07-96f5d9f62fbf</vt:lpwstr>
  </property>
  <property fmtid="{D5CDD505-2E9C-101B-9397-08002B2CF9AE}" pid="11" name="MSIP_Label_df1a195f-122b-42dc-a2d3-71a1903dcdac_ContentBits">
    <vt:lpwstr>1</vt:lpwstr>
  </property>
</Properties>
</file>